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136525</wp:posOffset>
            </wp:positionV>
            <wp:extent cx="3123565" cy="3088005"/>
            <wp:effectExtent l="19050" t="0" r="635" b="0"/>
            <wp:wrapSquare wrapText="bothSides"/>
            <wp:docPr id="1" name="Obrázek 0" descr="znak_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obce.jpg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3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3379AE" w:rsidRPr="003379AE" w:rsidRDefault="007A7395" w:rsidP="007A7395">
      <w:pPr>
        <w:pStyle w:val="Odstavecseseznamem"/>
        <w:ind w:left="1485" w:firstLine="0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2. PROTIEROZNÍ OCHRANA</w:t>
      </w:r>
    </w:p>
    <w:p w:rsidR="003379AE" w:rsidRPr="00FE6E7F" w:rsidRDefault="00FE6E7F" w:rsidP="00FE6E7F">
      <w:pPr>
        <w:pStyle w:val="Odstavecseseznamem"/>
        <w:numPr>
          <w:ilvl w:val="0"/>
          <w:numId w:val="14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r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>Technická</w:t>
      </w:r>
      <w:r w:rsidR="003379AE" w:rsidRPr="00FE6E7F"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 xml:space="preserve"> zpráva</w:t>
      </w: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>
        <w:rPr>
          <w:rFonts w:cs="Times New Roman"/>
        </w:rPr>
        <w:t>říjen</w:t>
      </w:r>
      <w:r w:rsidRPr="005D7FC4">
        <w:rPr>
          <w:rFonts w:cs="Times New Roman"/>
        </w:rPr>
        <w:t xml:space="preserve"> 20</w:t>
      </w:r>
      <w:r>
        <w:rPr>
          <w:rFonts w:cs="Times New Roman"/>
        </w:rPr>
        <w:t>1</w:t>
      </w:r>
      <w:r w:rsidRPr="005D7FC4">
        <w:rPr>
          <w:rFonts w:cs="Times New Roman"/>
        </w:rPr>
        <w:t>0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 w:rsidR="007A7395">
        <w:rPr>
          <w:rFonts w:cs="Times New Roman"/>
          <w:b/>
          <w:sz w:val="50"/>
        </w:rPr>
        <w:t>2</w:t>
      </w:r>
      <w:r w:rsidR="00FE6E7F">
        <w:rPr>
          <w:rFonts w:cs="Times New Roman"/>
          <w:b/>
          <w:sz w:val="50"/>
        </w:rPr>
        <w:t>.B</w:t>
      </w:r>
      <w:r>
        <w:rPr>
          <w:rFonts w:cs="Times New Roman"/>
          <w:b/>
          <w:sz w:val="50"/>
        </w:rPr>
        <w:t>.</w:t>
      </w:r>
    </w:p>
    <w:p w:rsidR="003379AE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3379AE" w:rsidRPr="003E7057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  <w:t xml:space="preserve">Ing. Miroslav </w:t>
      </w:r>
      <w:proofErr w:type="spellStart"/>
      <w:r>
        <w:rPr>
          <w:rFonts w:cs="Times New Roman"/>
        </w:rPr>
        <w:t>Lošťák</w:t>
      </w:r>
      <w:proofErr w:type="spellEnd"/>
      <w:r w:rsidRPr="005D7FC4">
        <w:rPr>
          <w:rFonts w:cs="Times New Roman"/>
        </w:rPr>
        <w:tab/>
        <w:t>Kopie č.</w:t>
      </w:r>
      <w:r>
        <w:rPr>
          <w:rStyle w:val="slo-"/>
          <w:rFonts w:cs="Times New Roman"/>
        </w:rPr>
        <w:t xml:space="preserve">         </w:t>
      </w:r>
    </w:p>
    <w:p w:rsidR="00364C32" w:rsidRDefault="007A7395">
      <w:pPr>
        <w:spacing w:after="200" w:line="276" w:lineRule="auto"/>
        <w:ind w:firstLine="0"/>
        <w:jc w:val="left"/>
      </w:pPr>
      <w:r>
        <w:tab/>
        <w:t>Ing. František Hanousek</w:t>
      </w:r>
      <w:r w:rsidR="003379AE">
        <w:br w:type="page"/>
      </w:r>
    </w:p>
    <w:p w:rsidR="00364C32" w:rsidRDefault="00364C32">
      <w:pPr>
        <w:spacing w:after="200" w:line="276" w:lineRule="auto"/>
        <w:ind w:firstLine="0"/>
        <w:jc w:val="left"/>
      </w:pPr>
    </w:p>
    <w:p w:rsidR="00364C32" w:rsidRDefault="00364C32">
      <w:pPr>
        <w:spacing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Obsah:</w:t>
      </w:r>
    </w:p>
    <w:p w:rsidR="00364C32" w:rsidRDefault="00364C32">
      <w:pPr>
        <w:spacing w:after="200" w:line="276" w:lineRule="auto"/>
        <w:ind w:firstLine="0"/>
        <w:jc w:val="left"/>
        <w:rPr>
          <w:b/>
          <w:sz w:val="28"/>
          <w:szCs w:val="28"/>
        </w:rPr>
      </w:pPr>
    </w:p>
    <w:p w:rsidR="00553060" w:rsidRDefault="000417D3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b/>
          <w:sz w:val="28"/>
          <w:szCs w:val="28"/>
        </w:rPr>
        <w:fldChar w:fldCharType="begin"/>
      </w:r>
      <w:r w:rsidR="00364C32">
        <w:rPr>
          <w:b/>
          <w:sz w:val="28"/>
          <w:szCs w:val="28"/>
        </w:rPr>
        <w:instrText xml:space="preserve"> TOC \o "2-2" \f \h \z \u </w:instrText>
      </w:r>
      <w:r>
        <w:rPr>
          <w:b/>
          <w:sz w:val="28"/>
          <w:szCs w:val="28"/>
        </w:rPr>
        <w:fldChar w:fldCharType="separate"/>
      </w:r>
      <w:hyperlink w:anchor="_Toc277151026" w:history="1">
        <w:r w:rsidR="00553060" w:rsidRPr="00BF2DF0">
          <w:rPr>
            <w:rStyle w:val="Hypertextovodkaz"/>
            <w:noProof/>
          </w:rPr>
          <w:t>B.1.</w:t>
        </w:r>
        <w:r w:rsidR="00553060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53060" w:rsidRPr="00BF2DF0">
          <w:rPr>
            <w:rStyle w:val="Hypertextovodkaz"/>
            <w:noProof/>
          </w:rPr>
          <w:t>Popis území</w:t>
        </w:r>
        <w:r w:rsidR="005530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3060">
          <w:rPr>
            <w:noProof/>
            <w:webHidden/>
          </w:rPr>
          <w:instrText xml:space="preserve"> PAGEREF _Toc277151026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306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3060" w:rsidRDefault="000417D3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277151027" w:history="1">
        <w:r w:rsidR="00553060" w:rsidRPr="00BF2DF0">
          <w:rPr>
            <w:rStyle w:val="Hypertextovodkaz"/>
            <w:noProof/>
          </w:rPr>
          <w:t>B.2.</w:t>
        </w:r>
        <w:r w:rsidR="00553060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53060" w:rsidRPr="00BF2DF0">
          <w:rPr>
            <w:rStyle w:val="Hypertextovodkaz"/>
            <w:noProof/>
          </w:rPr>
          <w:t>Architektonické začlenění</w:t>
        </w:r>
        <w:r w:rsidR="005530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3060">
          <w:rPr>
            <w:noProof/>
            <w:webHidden/>
          </w:rPr>
          <w:instrText xml:space="preserve"> PAGEREF _Toc277151027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306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3060" w:rsidRDefault="000417D3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277151028" w:history="1">
        <w:r w:rsidR="00553060" w:rsidRPr="00BF2DF0">
          <w:rPr>
            <w:rStyle w:val="Hypertextovodkaz"/>
            <w:noProof/>
          </w:rPr>
          <w:t>B.3.</w:t>
        </w:r>
        <w:r w:rsidR="00553060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53060" w:rsidRPr="00BF2DF0">
          <w:rPr>
            <w:rStyle w:val="Hypertextovodkaz"/>
            <w:noProof/>
          </w:rPr>
          <w:t>Účel stavby</w:t>
        </w:r>
        <w:r w:rsidR="005530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3060">
          <w:rPr>
            <w:noProof/>
            <w:webHidden/>
          </w:rPr>
          <w:instrText xml:space="preserve"> PAGEREF _Toc277151028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306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3060" w:rsidRDefault="000417D3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277151029" w:history="1">
        <w:r w:rsidR="00553060" w:rsidRPr="00BF2DF0">
          <w:rPr>
            <w:rStyle w:val="Hypertextovodkaz"/>
            <w:noProof/>
          </w:rPr>
          <w:t>B.4.</w:t>
        </w:r>
        <w:r w:rsidR="00553060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53060" w:rsidRPr="00BF2DF0">
          <w:rPr>
            <w:rStyle w:val="Hypertextovodkaz"/>
            <w:noProof/>
          </w:rPr>
          <w:t>Podklady pro návrh technického řešení</w:t>
        </w:r>
        <w:r w:rsidR="005530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3060">
          <w:rPr>
            <w:noProof/>
            <w:webHidden/>
          </w:rPr>
          <w:instrText xml:space="preserve"> PAGEREF _Toc277151029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306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3060" w:rsidRDefault="000417D3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277151030" w:history="1">
        <w:r w:rsidR="00553060" w:rsidRPr="00BF2DF0">
          <w:rPr>
            <w:rStyle w:val="Hypertextovodkaz"/>
            <w:noProof/>
          </w:rPr>
          <w:t>B.5.</w:t>
        </w:r>
        <w:r w:rsidR="00553060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53060" w:rsidRPr="00BF2DF0">
          <w:rPr>
            <w:rStyle w:val="Hypertextovodkaz"/>
            <w:noProof/>
          </w:rPr>
          <w:t>Popis stavebně technického řešení</w:t>
        </w:r>
        <w:r w:rsidR="005530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3060">
          <w:rPr>
            <w:noProof/>
            <w:webHidden/>
          </w:rPr>
          <w:instrText xml:space="preserve"> PAGEREF _Toc277151030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306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3060" w:rsidRDefault="000417D3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277151031" w:history="1">
        <w:r w:rsidR="00553060" w:rsidRPr="00BF2DF0">
          <w:rPr>
            <w:rStyle w:val="Hypertextovodkaz"/>
            <w:noProof/>
          </w:rPr>
          <w:t>B.6.</w:t>
        </w:r>
        <w:r w:rsidR="00553060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53060" w:rsidRPr="00BF2DF0">
          <w:rPr>
            <w:rStyle w:val="Hypertextovodkaz"/>
            <w:noProof/>
          </w:rPr>
          <w:t>Hydrotechnické výpočty</w:t>
        </w:r>
        <w:r w:rsidR="005530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3060">
          <w:rPr>
            <w:noProof/>
            <w:webHidden/>
          </w:rPr>
          <w:instrText xml:space="preserve"> PAGEREF _Toc277151031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306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53060" w:rsidRDefault="000417D3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277151032" w:history="1">
        <w:r w:rsidR="00553060" w:rsidRPr="00BF2DF0">
          <w:rPr>
            <w:rStyle w:val="Hypertextovodkaz"/>
            <w:noProof/>
          </w:rPr>
          <w:t>B.7.</w:t>
        </w:r>
        <w:r w:rsidR="00553060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53060" w:rsidRPr="00BF2DF0">
          <w:rPr>
            <w:rStyle w:val="Hypertextovodkaz"/>
            <w:noProof/>
          </w:rPr>
          <w:t>Vliv na životní prostředí</w:t>
        </w:r>
        <w:r w:rsidR="005530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3060">
          <w:rPr>
            <w:noProof/>
            <w:webHidden/>
          </w:rPr>
          <w:instrText xml:space="preserve"> PAGEREF _Toc277151032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306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3060" w:rsidRDefault="000417D3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277151033" w:history="1">
        <w:r w:rsidR="00553060" w:rsidRPr="00BF2DF0">
          <w:rPr>
            <w:rStyle w:val="Hypertextovodkaz"/>
            <w:noProof/>
          </w:rPr>
          <w:t>B.8.</w:t>
        </w:r>
        <w:r w:rsidR="00553060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53060" w:rsidRPr="00BF2DF0">
          <w:rPr>
            <w:rStyle w:val="Hypertextovodkaz"/>
            <w:noProof/>
          </w:rPr>
          <w:t>Doklady o projednání</w:t>
        </w:r>
        <w:r w:rsidR="005530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3060">
          <w:rPr>
            <w:noProof/>
            <w:webHidden/>
          </w:rPr>
          <w:instrText xml:space="preserve"> PAGEREF _Toc277151033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306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4C32" w:rsidRDefault="000417D3">
      <w:pPr>
        <w:spacing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:rsidR="00364C32" w:rsidRDefault="00364C32">
      <w:pPr>
        <w:spacing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35EC4" w:rsidRPr="00DD1537" w:rsidRDefault="00FE6E7F" w:rsidP="00364C32">
      <w:pPr>
        <w:pStyle w:val="Nadpis2"/>
        <w:rPr>
          <w:rStyle w:val="NADPIS5Char0"/>
          <w:b/>
        </w:rPr>
      </w:pPr>
      <w:bookmarkStart w:id="0" w:name="_Toc277151026"/>
      <w:r w:rsidRPr="00DD1537">
        <w:rPr>
          <w:rStyle w:val="NADPIS5Char0"/>
          <w:b/>
        </w:rPr>
        <w:lastRenderedPageBreak/>
        <w:t xml:space="preserve">Popis </w:t>
      </w:r>
      <w:r w:rsidRPr="00364C32">
        <w:rPr>
          <w:rStyle w:val="NADPIS5Char0"/>
          <w:b/>
          <w:bCs/>
        </w:rPr>
        <w:t>území</w:t>
      </w:r>
      <w:bookmarkEnd w:id="0"/>
    </w:p>
    <w:p w:rsidR="00C66B8F" w:rsidRDefault="00C66B8F" w:rsidP="00FE6E7F">
      <w:pPr>
        <w:rPr>
          <w:b/>
        </w:rPr>
      </w:pPr>
    </w:p>
    <w:p w:rsidR="006B73FC" w:rsidRDefault="007A7395" w:rsidP="007A7395">
      <w:r>
        <w:t xml:space="preserve">Technické řešení protierozní ochrany záchytný </w:t>
      </w:r>
      <w:proofErr w:type="spellStart"/>
      <w:r>
        <w:t>průleh</w:t>
      </w:r>
      <w:proofErr w:type="spellEnd"/>
      <w:r>
        <w:t xml:space="preserve"> PR4 v tratích „Díly“ a „</w:t>
      </w:r>
      <w:proofErr w:type="spellStart"/>
      <w:r>
        <w:t>Kráčiny</w:t>
      </w:r>
      <w:proofErr w:type="spellEnd"/>
      <w:r>
        <w:t xml:space="preserve">“ – </w:t>
      </w:r>
      <w:proofErr w:type="spellStart"/>
      <w:r>
        <w:t>sverovýchodně</w:t>
      </w:r>
      <w:proofErr w:type="spellEnd"/>
      <w:r>
        <w:t xml:space="preserve"> od zastavěného území obce. </w:t>
      </w:r>
      <w:proofErr w:type="spellStart"/>
      <w:r>
        <w:t>Průleh</w:t>
      </w:r>
      <w:proofErr w:type="spellEnd"/>
      <w:r>
        <w:t xml:space="preserve"> je navržen tak, aby rozdělovat svah zájmového území zhruba v jedné polovině. </w:t>
      </w:r>
      <w:proofErr w:type="spellStart"/>
      <w:r>
        <w:t>Průleh</w:t>
      </w:r>
      <w:proofErr w:type="spellEnd"/>
      <w:r>
        <w:t xml:space="preserve"> je zaústěn do navržené vodní nádrže N2 v trati „</w:t>
      </w:r>
      <w:proofErr w:type="spellStart"/>
      <w:r>
        <w:t>Vidláč</w:t>
      </w:r>
      <w:proofErr w:type="spellEnd"/>
      <w:r>
        <w:t>“.</w:t>
      </w:r>
    </w:p>
    <w:p w:rsidR="00DC0BBB" w:rsidRDefault="007A7395" w:rsidP="007A7395">
      <w:pPr>
        <w:tabs>
          <w:tab w:val="left" w:pos="2475"/>
        </w:tabs>
      </w:pPr>
      <w:r>
        <w:tab/>
      </w:r>
    </w:p>
    <w:p w:rsidR="00DC0BBB" w:rsidRDefault="006B73FC" w:rsidP="00DC0BBB">
      <w:pPr>
        <w:pStyle w:val="Nadpis2"/>
        <w:rPr>
          <w:szCs w:val="36"/>
        </w:rPr>
      </w:pPr>
      <w:bookmarkStart w:id="1" w:name="_Toc277151027"/>
      <w:r>
        <w:rPr>
          <w:szCs w:val="36"/>
        </w:rPr>
        <w:t>Architektonické začlenění</w:t>
      </w:r>
      <w:bookmarkEnd w:id="1"/>
    </w:p>
    <w:p w:rsidR="00C66B8F" w:rsidRDefault="00C66B8F" w:rsidP="00C66B8F"/>
    <w:p w:rsidR="00D76E3C" w:rsidRDefault="007A7395" w:rsidP="00C66B8F">
      <w:r>
        <w:t xml:space="preserve">V rámci architektonického začlenění návrhu záchytného </w:t>
      </w:r>
      <w:proofErr w:type="spellStart"/>
      <w:r>
        <w:t>průlehu</w:t>
      </w:r>
      <w:proofErr w:type="spellEnd"/>
      <w:r>
        <w:t xml:space="preserve"> se vycházelo z toho, že u stávajících půdních celků je nepřerušená délka obdělávaní až 750 m. Proto je součástí návrhu podél </w:t>
      </w:r>
      <w:proofErr w:type="spellStart"/>
      <w:r>
        <w:t>průlehu</w:t>
      </w:r>
      <w:proofErr w:type="spellEnd"/>
      <w:r>
        <w:t xml:space="preserve"> i výsadba </w:t>
      </w:r>
      <w:proofErr w:type="spellStart"/>
      <w:r>
        <w:t>autochton</w:t>
      </w:r>
      <w:r w:rsidR="00330BDB">
        <w:t>í</w:t>
      </w:r>
      <w:r>
        <w:t>ch</w:t>
      </w:r>
      <w:proofErr w:type="spellEnd"/>
      <w:r>
        <w:t xml:space="preserve"> dřevin v linii i skupinové. Tím dojde nejen k příznivému působení a snížení vodní eroze, ale i k revitalizaci krajiny začleněním technického řešení. Celkový návrh řešení částečně napraví dřívější nevhodné zásahy do krajiny při odstraňování roztroušené zeleně, terénních přídělů a travnatých ploch. Při návrhu řešení protierozních a protipovodňových opatření se vycházelo z komplexnosti přístupu s ohledem na vlastnické vztahy k pozemkům, které bude nutno řešit návrhem nového uspořádání pozemků.</w:t>
      </w:r>
    </w:p>
    <w:p w:rsidR="007A7395" w:rsidRDefault="007A7395" w:rsidP="00C66B8F"/>
    <w:p w:rsidR="00C66B8F" w:rsidRDefault="004B19C5" w:rsidP="00C66B8F">
      <w:pPr>
        <w:pStyle w:val="Nadpis2"/>
        <w:rPr>
          <w:szCs w:val="36"/>
        </w:rPr>
      </w:pPr>
      <w:bookmarkStart w:id="2" w:name="_Toc277151028"/>
      <w:r>
        <w:rPr>
          <w:szCs w:val="36"/>
        </w:rPr>
        <w:t>Účel stavby</w:t>
      </w:r>
      <w:bookmarkEnd w:id="2"/>
    </w:p>
    <w:p w:rsidR="00C66B8F" w:rsidRDefault="00C66B8F" w:rsidP="00C66B8F"/>
    <w:p w:rsidR="008739F8" w:rsidRDefault="007A7395" w:rsidP="008739F8">
      <w:r>
        <w:t xml:space="preserve">Účelem navrženého záchytného </w:t>
      </w:r>
      <w:proofErr w:type="spellStart"/>
      <w:r>
        <w:t>průlehu</w:t>
      </w:r>
      <w:proofErr w:type="spellEnd"/>
      <w:r>
        <w:t xml:space="preserve"> je řešení extrémní vodní eroze svažitých pozemků orné půdy. které se nachází v těsné blízkosti obce. Současný stav vykazuje největší ztrátu půdy způsobenou vodní erozí z celého zájmového území. Vypočtená ztráta půdy z erozně uzavřeného celku (EUC) č. 14 je 36,07 t z 1 ha za rok, což překračuje povolenou přípus</w:t>
      </w:r>
      <w:r w:rsidR="00D46794">
        <w:t xml:space="preserve">tnou ztrátu u hlubokých půd 3,6 krát. U zpřísněné max. ztráty </w:t>
      </w:r>
      <w:r>
        <w:t>půdy 4 t/ha</w:t>
      </w:r>
      <w:r w:rsidR="00D46794">
        <w:t xml:space="preserve"> (svahy k zastav. území obce) je to 9-ti násobek. Při rozdělení svahu záchytným </w:t>
      </w:r>
      <w:proofErr w:type="spellStart"/>
      <w:r w:rsidR="00D46794">
        <w:t>průlehem</w:t>
      </w:r>
      <w:proofErr w:type="spellEnd"/>
      <w:r w:rsidR="00D46794">
        <w:t xml:space="preserve"> dojde u EUC 13 ke snížení ztráty z 14,26 t/ha na výsledných 12,87 t/ha, což</w:t>
      </w:r>
      <w:r w:rsidR="005D7425">
        <w:t xml:space="preserve"> je možno řešit běžným osevním postupem s vyloučením okopanin a širokořádkových plodin. V trati „Díly“ – dráha 14a je nutno dodržovat nejpřísnější protierozní opatření – min. ½ svahu zatravnit (jetelotrávy, apod.)</w:t>
      </w:r>
    </w:p>
    <w:p w:rsidR="005A72F1" w:rsidRPr="00634D60" w:rsidRDefault="005A72F1" w:rsidP="005A72F1">
      <w:pPr>
        <w:rPr>
          <w:b/>
        </w:rPr>
      </w:pPr>
      <w:r w:rsidRPr="00634D60">
        <w:rPr>
          <w:b/>
        </w:rPr>
        <w:t>Revitalizační efekt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</w:pPr>
      <w:proofErr w:type="spellStart"/>
      <w:r w:rsidRPr="00BF47F4">
        <w:t>Průlehy</w:t>
      </w:r>
      <w:proofErr w:type="spellEnd"/>
      <w:r w:rsidRPr="00BF47F4">
        <w:t xml:space="preserve"> se zasakovacími prostory vytváří prostředí pro infiltraci vody do půdy a velmi malým podélným spádem zpomalení a k mírnému odtoku vody z povodí.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</w:pPr>
      <w:r w:rsidRPr="00BF47F4">
        <w:t xml:space="preserve">Do území je možno </w:t>
      </w:r>
      <w:proofErr w:type="spellStart"/>
      <w:r w:rsidRPr="00BF47F4">
        <w:t>introdukovat</w:t>
      </w:r>
      <w:proofErr w:type="spellEnd"/>
      <w:r w:rsidRPr="00BF47F4">
        <w:t xml:space="preserve"> vhodné druhy živočichů, které se sem nemohou samy dostat jinou cestou.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</w:pPr>
      <w:r w:rsidRPr="00BF47F4">
        <w:t xml:space="preserve">Zvýší se samočisticí účinek dotčeného úseku povodí, díky členitému řešení </w:t>
      </w:r>
      <w:proofErr w:type="spellStart"/>
      <w:r w:rsidRPr="00BF47F4">
        <w:t>průlehů</w:t>
      </w:r>
      <w:proofErr w:type="spellEnd"/>
      <w:r w:rsidRPr="00BF47F4">
        <w:t>.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</w:pPr>
      <w:proofErr w:type="spellStart"/>
      <w:r w:rsidRPr="00BF47F4">
        <w:t>Průlehy</w:t>
      </w:r>
      <w:proofErr w:type="spellEnd"/>
      <w:r w:rsidRPr="00BF47F4">
        <w:t xml:space="preserve"> a výsadba zeleně bude mít kladný  vliv na životní</w:t>
      </w:r>
      <w:r>
        <w:t xml:space="preserve">  prostředí </w:t>
      </w:r>
      <w:r w:rsidRPr="00BF47F4">
        <w:t xml:space="preserve"> (zvýší se vlhkost vzduchu atp.)</w:t>
      </w:r>
    </w:p>
    <w:p w:rsidR="005D7425" w:rsidRDefault="005A72F1" w:rsidP="005A72F1">
      <w:proofErr w:type="spellStart"/>
      <w:r>
        <w:t>Průlehy</w:t>
      </w:r>
      <w:proofErr w:type="spellEnd"/>
      <w:r>
        <w:t xml:space="preserve"> s výsadbou zeleně vytvoří</w:t>
      </w:r>
      <w:r w:rsidRPr="00BF47F4">
        <w:t xml:space="preserve"> d</w:t>
      </w:r>
      <w:r>
        <w:t>alší typ biotopu  s novými</w:t>
      </w:r>
      <w:r w:rsidRPr="00BF47F4">
        <w:t xml:space="preserve">  druhy organismů</w:t>
      </w:r>
    </w:p>
    <w:p w:rsidR="0041089B" w:rsidRDefault="0041089B" w:rsidP="007D64D4"/>
    <w:p w:rsidR="0041089B" w:rsidRDefault="007164AE" w:rsidP="0041089B">
      <w:pPr>
        <w:pStyle w:val="Nadpis2"/>
        <w:rPr>
          <w:szCs w:val="36"/>
        </w:rPr>
      </w:pPr>
      <w:bookmarkStart w:id="3" w:name="_Toc277151029"/>
      <w:r>
        <w:rPr>
          <w:szCs w:val="36"/>
        </w:rPr>
        <w:t>Podklady pro návrh technického řešení</w:t>
      </w:r>
      <w:bookmarkEnd w:id="3"/>
    </w:p>
    <w:p w:rsidR="00BB490E" w:rsidRDefault="00BB490E" w:rsidP="00BB490E"/>
    <w:p w:rsidR="007164AE" w:rsidRDefault="005D7425" w:rsidP="00BB490E">
      <w:r>
        <w:t xml:space="preserve">Hydrologický podklad k faktoru erozní účinnosti přívalového </w:t>
      </w:r>
      <w:proofErr w:type="spellStart"/>
      <w:r>
        <w:t>děště</w:t>
      </w:r>
      <w:proofErr w:type="spellEnd"/>
      <w:r>
        <w:t xml:space="preserve"> R = 20 byl převzat z Typizační směrnice – Protierozní ochrana zemědělských pozemků. Hodnota faktoru odpovídá přívalovým </w:t>
      </w:r>
      <w:proofErr w:type="spellStart"/>
      <w:r>
        <w:t>děšťům</w:t>
      </w:r>
      <w:proofErr w:type="spellEnd"/>
      <w:r>
        <w:t xml:space="preserve"> s periodicitou = 1 (tzn. že se opakuje jednou za rok). Průměrná roční hodnota faktoru R je hodnota za vegetační období.</w:t>
      </w:r>
    </w:p>
    <w:p w:rsidR="005A72F1" w:rsidRDefault="005A72F1" w:rsidP="00BB490E"/>
    <w:p w:rsidR="00553060" w:rsidRDefault="00553060" w:rsidP="00BB490E"/>
    <w:p w:rsidR="005D7425" w:rsidRDefault="005D7425" w:rsidP="00BB490E">
      <w:r>
        <w:lastRenderedPageBreak/>
        <w:t>Ostatní podklady:</w:t>
      </w:r>
    </w:p>
    <w:p w:rsidR="005D7425" w:rsidRDefault="005D7425" w:rsidP="005D7425">
      <w:pPr>
        <w:pStyle w:val="Odstavecseseznamem"/>
        <w:numPr>
          <w:ilvl w:val="0"/>
          <w:numId w:val="23"/>
        </w:numPr>
      </w:pPr>
      <w:r>
        <w:t>mapové podklady ZM 1 : 10 000, SMO 1 : 5 000, ZVHM 1 : 50 000</w:t>
      </w:r>
    </w:p>
    <w:p w:rsidR="005D7425" w:rsidRDefault="005D7425" w:rsidP="005D7425">
      <w:pPr>
        <w:pStyle w:val="Odstavecseseznamem"/>
        <w:numPr>
          <w:ilvl w:val="0"/>
          <w:numId w:val="23"/>
        </w:numPr>
      </w:pPr>
      <w:r>
        <w:t>výškopisné a polohopisné zaměření území</w:t>
      </w:r>
    </w:p>
    <w:p w:rsidR="005D7425" w:rsidRDefault="005D7425" w:rsidP="005D7425">
      <w:pPr>
        <w:pStyle w:val="Odstavecseseznamem"/>
        <w:numPr>
          <w:ilvl w:val="0"/>
          <w:numId w:val="23"/>
        </w:numPr>
      </w:pPr>
      <w:r>
        <w:t>průzkumy a stanoviska členů sboru zástupců</w:t>
      </w:r>
    </w:p>
    <w:p w:rsidR="005D7425" w:rsidRDefault="005D7425" w:rsidP="005D7425">
      <w:pPr>
        <w:pStyle w:val="Odstavecseseznamem"/>
        <w:ind w:left="1069" w:firstLine="0"/>
      </w:pPr>
    </w:p>
    <w:p w:rsidR="00DD1537" w:rsidRDefault="00DD1537" w:rsidP="00BB490E"/>
    <w:p w:rsidR="00DD1537" w:rsidRDefault="005A72F1" w:rsidP="00DD1537">
      <w:pPr>
        <w:pStyle w:val="Nadpis2"/>
      </w:pPr>
      <w:bookmarkStart w:id="4" w:name="_Toc277151030"/>
      <w:r>
        <w:t>Popis s</w:t>
      </w:r>
      <w:r w:rsidR="007164AE">
        <w:t>tavebně technické</w:t>
      </w:r>
      <w:r>
        <w:t>ho</w:t>
      </w:r>
      <w:r w:rsidR="007164AE">
        <w:t xml:space="preserve"> </w:t>
      </w:r>
      <w:r w:rsidR="005D7425">
        <w:t>řešení</w:t>
      </w:r>
      <w:bookmarkEnd w:id="4"/>
      <w:r w:rsidR="005D7425">
        <w:t xml:space="preserve"> </w:t>
      </w:r>
    </w:p>
    <w:p w:rsidR="00DD1537" w:rsidRDefault="00DD1537" w:rsidP="00DD1537"/>
    <w:p w:rsidR="007164AE" w:rsidRDefault="005D7425" w:rsidP="00DD1537">
      <w:pPr>
        <w:rPr>
          <w:b/>
        </w:rPr>
      </w:pPr>
      <w:r>
        <w:rPr>
          <w:b/>
        </w:rPr>
        <w:t>Vzorový příčný řez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šířka dna 0,6 m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sklony svahů (břehů) 1:5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šířka koruny hrázky 2 m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příčný sklon koruny hrázky 4% ve směru svahu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sklon vzdušného svahu hrázky 1:3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odstranění ornice 200 mm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proofErr w:type="spellStart"/>
      <w:r w:rsidRPr="00BF47F4">
        <w:rPr>
          <w:rFonts w:eastAsia="Calibri" w:cs="Times New Roman"/>
        </w:rPr>
        <w:t>humusování</w:t>
      </w:r>
      <w:proofErr w:type="spellEnd"/>
      <w:r w:rsidRPr="00BF47F4">
        <w:rPr>
          <w:rFonts w:eastAsia="Calibri" w:cs="Times New Roman"/>
        </w:rPr>
        <w:t xml:space="preserve"> 100 mm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osetí travním semenem</w:t>
      </w:r>
    </w:p>
    <w:p w:rsidR="005A72F1" w:rsidRPr="00BF47F4" w:rsidRDefault="005A72F1" w:rsidP="005A72F1">
      <w:pPr>
        <w:rPr>
          <w:rFonts w:eastAsia="Calibri" w:cs="Times New Roman"/>
        </w:rPr>
      </w:pPr>
    </w:p>
    <w:p w:rsidR="005A72F1" w:rsidRDefault="005A72F1" w:rsidP="005A72F1">
      <w:pPr>
        <w:ind w:left="709"/>
        <w:rPr>
          <w:rFonts w:eastAsia="Calibri" w:cs="Times New Roman"/>
        </w:rPr>
      </w:pPr>
      <w:r>
        <w:rPr>
          <w:rFonts w:eastAsia="Calibri" w:cs="Times New Roman"/>
        </w:rPr>
        <w:t>Uvedený příčný řez se vždy mění u navržených trubních propustků – viz. výkresy trubních propustků.</w:t>
      </w:r>
    </w:p>
    <w:p w:rsidR="005D7425" w:rsidRDefault="005D7425" w:rsidP="00DD1537"/>
    <w:p w:rsidR="008B3D3C" w:rsidRDefault="008B3D3C" w:rsidP="00DD1537">
      <w:pPr>
        <w:rPr>
          <w:b/>
        </w:rPr>
      </w:pPr>
      <w:r>
        <w:rPr>
          <w:b/>
        </w:rPr>
        <w:t>Směrové řešení</w:t>
      </w:r>
    </w:p>
    <w:p w:rsidR="008B3D3C" w:rsidRDefault="008B3D3C" w:rsidP="00DD1537">
      <w:r>
        <w:t>km 0,00</w:t>
      </w:r>
      <w:r>
        <w:tab/>
      </w:r>
      <w:r>
        <w:tab/>
        <w:t>začátek úpravy – zaústění do nádrže N2</w:t>
      </w:r>
    </w:p>
    <w:p w:rsidR="008B3D3C" w:rsidRDefault="008B3D3C" w:rsidP="00DD1537">
      <w:r>
        <w:t>km 0,063 – 0,102</w:t>
      </w:r>
      <w:r>
        <w:tab/>
        <w:t>oblouk vlevo</w:t>
      </w:r>
      <w:r>
        <w:tab/>
      </w:r>
      <w:r>
        <w:tab/>
        <w:t>délka 39 m</w:t>
      </w:r>
      <w:r>
        <w:tab/>
        <w:t>R = 80 m</w:t>
      </w:r>
    </w:p>
    <w:p w:rsidR="008B3D3C" w:rsidRDefault="008B3D3C" w:rsidP="00DD1537">
      <w:r>
        <w:t>km 0,142 – 0,155</w:t>
      </w:r>
      <w:r>
        <w:tab/>
        <w:t>oblouk vlevo</w:t>
      </w:r>
      <w:r>
        <w:tab/>
      </w:r>
      <w:r>
        <w:tab/>
        <w:t>délka 13 m</w:t>
      </w:r>
      <w:r>
        <w:tab/>
        <w:t>R = 15 m</w:t>
      </w:r>
    </w:p>
    <w:p w:rsidR="008B3D3C" w:rsidRDefault="008B3D3C" w:rsidP="00DD1537">
      <w:r>
        <w:t>km 0,165 – 0,179</w:t>
      </w:r>
      <w:r>
        <w:tab/>
        <w:t>oblouk vpravo</w:t>
      </w:r>
      <w:r>
        <w:tab/>
      </w:r>
      <w:r>
        <w:tab/>
        <w:t>délka 14 m</w:t>
      </w:r>
      <w:r>
        <w:tab/>
        <w:t>R = 20 m</w:t>
      </w:r>
    </w:p>
    <w:p w:rsidR="008B3D3C" w:rsidRDefault="008B3D3C" w:rsidP="00DD1537">
      <w:r>
        <w:t>km 0,312 – 0,405</w:t>
      </w:r>
      <w:r>
        <w:tab/>
        <w:t>oblouk vlevo</w:t>
      </w:r>
      <w:r>
        <w:tab/>
      </w:r>
      <w:r>
        <w:tab/>
        <w:t>délka 93 m</w:t>
      </w:r>
      <w:r>
        <w:tab/>
        <w:t>R = 60 m</w:t>
      </w:r>
    </w:p>
    <w:p w:rsidR="008B3D3C" w:rsidRDefault="008B3D3C" w:rsidP="00DD1537">
      <w:r>
        <w:t>km 0,480 – 0560</w:t>
      </w:r>
      <w:r>
        <w:tab/>
        <w:t>oblouk vpravo</w:t>
      </w:r>
      <w:r>
        <w:tab/>
      </w:r>
      <w:r>
        <w:tab/>
        <w:t>délka 80 m</w:t>
      </w:r>
      <w:r>
        <w:tab/>
        <w:t>R = 60 m</w:t>
      </w:r>
    </w:p>
    <w:p w:rsidR="008B3D3C" w:rsidRDefault="008B3D3C" w:rsidP="00DD1537">
      <w:r>
        <w:t>km 0,586 – 0,652</w:t>
      </w:r>
      <w:r>
        <w:tab/>
        <w:t>oblouk vlevo</w:t>
      </w:r>
      <w:r>
        <w:tab/>
      </w:r>
      <w:r>
        <w:tab/>
        <w:t>délka 66 m</w:t>
      </w:r>
      <w:r>
        <w:tab/>
        <w:t>R = 100 m</w:t>
      </w:r>
    </w:p>
    <w:p w:rsidR="008B3D3C" w:rsidRDefault="008B3D3C" w:rsidP="00DD1537"/>
    <w:p w:rsidR="008B3D3C" w:rsidRDefault="008B3D3C" w:rsidP="00DD1537">
      <w:pPr>
        <w:rPr>
          <w:b/>
        </w:rPr>
      </w:pPr>
      <w:r>
        <w:rPr>
          <w:b/>
        </w:rPr>
        <w:t>Sklonové poměry</w:t>
      </w:r>
      <w:r>
        <w:rPr>
          <w:b/>
        </w:rPr>
        <w:tab/>
      </w:r>
      <w:r>
        <w:rPr>
          <w:b/>
        </w:rPr>
        <w:tab/>
      </w:r>
      <w:r w:rsidR="0057723E">
        <w:rPr>
          <w:b/>
        </w:rPr>
        <w:t>%</w:t>
      </w:r>
      <w:r>
        <w:rPr>
          <w:b/>
        </w:rPr>
        <w:tab/>
      </w:r>
    </w:p>
    <w:p w:rsidR="008B3D3C" w:rsidRDefault="008B3D3C" w:rsidP="00DD1537">
      <w:r>
        <w:t>km 0,0</w:t>
      </w:r>
      <w:r w:rsidR="00FB3066">
        <w:t>000</w:t>
      </w:r>
      <w:r>
        <w:t>0</w:t>
      </w:r>
      <w:r>
        <w:rPr>
          <w:b/>
        </w:rPr>
        <w:t xml:space="preserve"> – </w:t>
      </w:r>
      <w:r>
        <w:t>0,16554</w:t>
      </w:r>
      <w:r>
        <w:tab/>
      </w:r>
      <w:r>
        <w:tab/>
        <w:t>1,25</w:t>
      </w:r>
    </w:p>
    <w:p w:rsidR="0057723E" w:rsidRDefault="0057723E" w:rsidP="00DD1537">
      <w:r>
        <w:t>km 0,16554 – 0,16710</w:t>
      </w:r>
      <w:r>
        <w:tab/>
        <w:t xml:space="preserve">100 </w:t>
      </w:r>
      <w:r>
        <w:tab/>
        <w:t>(polní cesta P20, TP34)</w:t>
      </w:r>
    </w:p>
    <w:p w:rsidR="0057723E" w:rsidRDefault="0057723E" w:rsidP="00DD1537">
      <w:r>
        <w:t>km 0,16710 – 0,66813</w:t>
      </w:r>
      <w:r>
        <w:tab/>
        <w:t>1,66</w:t>
      </w:r>
    </w:p>
    <w:p w:rsidR="0057723E" w:rsidRDefault="0057723E" w:rsidP="00DD1537">
      <w:r>
        <w:t>km 0,66813 – 0,71978</w:t>
      </w:r>
      <w:r>
        <w:tab/>
        <w:t>0,50</w:t>
      </w:r>
    </w:p>
    <w:p w:rsidR="0057723E" w:rsidRPr="008B3D3C" w:rsidRDefault="0057723E" w:rsidP="00DD1537">
      <w:r>
        <w:t>km 0,71978 – 0,72206</w:t>
      </w:r>
      <w:r>
        <w:tab/>
        <w:t>66,67</w:t>
      </w:r>
      <w:r>
        <w:tab/>
        <w:t>(polní cesta P4, TP35)</w:t>
      </w:r>
    </w:p>
    <w:p w:rsidR="007164AE" w:rsidRDefault="007164AE" w:rsidP="00DD1537"/>
    <w:p w:rsidR="00FB3066" w:rsidRPr="00FB3066" w:rsidRDefault="00FB3066" w:rsidP="00DD1537">
      <w:pPr>
        <w:rPr>
          <w:b/>
        </w:rPr>
      </w:pPr>
      <w:r>
        <w:rPr>
          <w:b/>
        </w:rPr>
        <w:t>Objekty</w:t>
      </w:r>
    </w:p>
    <w:p w:rsidR="00FB3066" w:rsidRDefault="00FB3066" w:rsidP="00DD1537">
      <w:r>
        <w:t>km 0,000</w:t>
      </w:r>
      <w:r>
        <w:tab/>
      </w:r>
      <w:r>
        <w:tab/>
        <w:t>vyústění v nádrži N2</w:t>
      </w:r>
    </w:p>
    <w:p w:rsidR="00FB3066" w:rsidRDefault="00FB3066" w:rsidP="00FB3066">
      <w:pPr>
        <w:ind w:left="2832" w:hanging="2123"/>
      </w:pPr>
      <w:r>
        <w:t>km 0,165</w:t>
      </w:r>
      <w:r>
        <w:tab/>
        <w:t>křížení s polní cestou P20, železobetonový trubní propustek DN 600, délka 6 m</w:t>
      </w:r>
    </w:p>
    <w:p w:rsidR="00FB3066" w:rsidRDefault="00FB3066" w:rsidP="00FB3066">
      <w:pPr>
        <w:ind w:left="2832" w:hanging="2123"/>
      </w:pPr>
      <w:r>
        <w:t>km 0,347</w:t>
      </w:r>
      <w:r>
        <w:tab/>
        <w:t>křížení s nadzemním vedením VVN</w:t>
      </w:r>
    </w:p>
    <w:p w:rsidR="00FB3066" w:rsidRDefault="00FB3066" w:rsidP="00FB3066">
      <w:pPr>
        <w:ind w:left="2832" w:hanging="2123"/>
      </w:pPr>
      <w:r>
        <w:t>km 0,499</w:t>
      </w:r>
      <w:r>
        <w:tab/>
        <w:t>křížení s polní cestou P21, železobetonový trubní propustek DN 600, délka 6 m</w:t>
      </w:r>
    </w:p>
    <w:p w:rsidR="00FB3066" w:rsidRDefault="00FB3066" w:rsidP="00FB3066">
      <w:pPr>
        <w:ind w:left="2832" w:hanging="2123"/>
      </w:pPr>
      <w:r>
        <w:t>km 0,719</w:t>
      </w:r>
      <w:r>
        <w:tab/>
        <w:t>křížení s polní cestou P4, železobetonový trubní propustek DN 600, délka 6 m</w:t>
      </w:r>
    </w:p>
    <w:p w:rsidR="00DD1537" w:rsidRPr="00DD1537" w:rsidRDefault="00DD1537" w:rsidP="00DD1537"/>
    <w:p w:rsidR="00DD1537" w:rsidRDefault="00951CE5" w:rsidP="00DD1537">
      <w:pPr>
        <w:pStyle w:val="Nadpis2"/>
        <w:rPr>
          <w:szCs w:val="36"/>
        </w:rPr>
      </w:pPr>
      <w:r>
        <w:rPr>
          <w:szCs w:val="36"/>
        </w:rPr>
        <w:lastRenderedPageBreak/>
        <w:t xml:space="preserve"> </w:t>
      </w:r>
      <w:bookmarkStart w:id="5" w:name="_Toc277151031"/>
      <w:r w:rsidR="00FB3066">
        <w:rPr>
          <w:szCs w:val="36"/>
        </w:rPr>
        <w:t>Hydrotechnické výpočty</w:t>
      </w:r>
      <w:bookmarkEnd w:id="5"/>
    </w:p>
    <w:p w:rsidR="00DD1537" w:rsidRDefault="00DD1537" w:rsidP="00DD1537"/>
    <w:p w:rsidR="00DD1537" w:rsidRDefault="00396559" w:rsidP="00DD1537">
      <w:r>
        <w:t>Výpočet Q</w:t>
      </w:r>
      <w:r>
        <w:rPr>
          <w:vertAlign w:val="subscript"/>
        </w:rPr>
        <w:t>100</w:t>
      </w:r>
      <w:r>
        <w:t>:</w:t>
      </w:r>
    </w:p>
    <w:p w:rsidR="00396559" w:rsidRDefault="00396559" w:rsidP="00DD1537"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= 11,3 ha, i</w:t>
      </w:r>
      <w:r>
        <w:rPr>
          <w:vertAlign w:val="subscript"/>
        </w:rPr>
        <w:t>100</w:t>
      </w:r>
      <w:r>
        <w:t xml:space="preserve"> = 22,4, k = 1,45</w:t>
      </w:r>
    </w:p>
    <w:p w:rsidR="00396559" w:rsidRDefault="00396559" w:rsidP="00DD1537">
      <w:proofErr w:type="spellStart"/>
      <w:r>
        <w:t>L</w:t>
      </w:r>
      <w:r>
        <w:rPr>
          <w:vertAlign w:val="subscript"/>
        </w:rPr>
        <w:t>p</w:t>
      </w:r>
      <w:proofErr w:type="spellEnd"/>
      <w:r>
        <w:t xml:space="preserve"> = 390 m</w:t>
      </w:r>
    </w:p>
    <w:p w:rsidR="00396559" w:rsidRDefault="00396559" w:rsidP="00DD1537">
      <w:pPr>
        <w:rPr>
          <w:rFonts w:eastAsiaTheme="minorEastAsia"/>
        </w:rPr>
      </w:pPr>
      <w:proofErr w:type="spellStart"/>
      <w:r>
        <w:t>I</w:t>
      </w:r>
      <w:r>
        <w:rPr>
          <w:vertAlign w:val="subscript"/>
        </w:rPr>
        <w:t>p</w:t>
      </w:r>
      <w:proofErr w:type="spellEnd"/>
      <w:r>
        <w:t xml:space="preserve"> </w:t>
      </w:r>
      <w:r w:rsidRPr="00396559">
        <w:rPr>
          <w:rFonts w:cs="Times New Roman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cs="Times New Roman"/>
                <w:sz w:val="28"/>
                <w:szCs w:val="28"/>
              </w:rPr>
              <m:t>25</m:t>
            </m:r>
          </m:num>
          <m:den>
            <m:r>
              <w:rPr>
                <w:rFonts w:ascii="Cambria Math" w:cs="Times New Roman"/>
                <w:sz w:val="28"/>
                <w:szCs w:val="28"/>
              </w:rPr>
              <m:t>390</m:t>
            </m:r>
          </m:den>
        </m:f>
      </m:oMath>
      <w:r>
        <w:rPr>
          <w:rFonts w:eastAsiaTheme="minorEastAsia"/>
        </w:rPr>
        <w:t xml:space="preserve"> = 6,4%</w:t>
      </w:r>
    </w:p>
    <w:p w:rsidR="00396559" w:rsidRDefault="00396559" w:rsidP="00DD1537">
      <w:pPr>
        <w:rPr>
          <w:rFonts w:eastAsiaTheme="minorEastAsia" w:cs="Times New Roman"/>
        </w:rPr>
      </w:pPr>
      <w:proofErr w:type="spellStart"/>
      <w:r>
        <w:rPr>
          <w:rFonts w:eastAsiaTheme="minorEastAsia" w:cs="Times New Roman"/>
        </w:rPr>
        <w:t>φ</w:t>
      </w:r>
      <w:r>
        <w:rPr>
          <w:rFonts w:eastAsiaTheme="minorEastAsia" w:cs="Times New Roman"/>
          <w:vertAlign w:val="subscript"/>
        </w:rPr>
        <w:t>N</w:t>
      </w:r>
      <w:proofErr w:type="spellEnd"/>
      <w:r>
        <w:rPr>
          <w:rFonts w:eastAsiaTheme="minorEastAsia" w:cs="Times New Roman"/>
        </w:rPr>
        <w:t xml:space="preserve"> = 0,22</w:t>
      </w:r>
    </w:p>
    <w:p w:rsidR="00396559" w:rsidRDefault="00396559" w:rsidP="00DD1537">
      <w:pPr>
        <w:rPr>
          <w:rFonts w:eastAsiaTheme="minorEastAsia" w:cs="Times New Roman"/>
        </w:rPr>
      </w:pPr>
      <w:r>
        <w:rPr>
          <w:rFonts w:eastAsiaTheme="minorEastAsia" w:cs="Times New Roman"/>
        </w:rPr>
        <w:t>Q</w:t>
      </w:r>
      <w:r>
        <w:rPr>
          <w:rFonts w:eastAsiaTheme="minorEastAsia" w:cs="Times New Roman"/>
          <w:vertAlign w:val="subscript"/>
        </w:rPr>
        <w:t>100</w:t>
      </w:r>
      <w:r>
        <w:rPr>
          <w:rFonts w:eastAsiaTheme="minorEastAsia" w:cs="Times New Roman"/>
        </w:rPr>
        <w:t xml:space="preserve"> = 22,4 . 0,22 . 0,113 . 1,45 = 0,8 m</w:t>
      </w:r>
      <w:r>
        <w:rPr>
          <w:rFonts w:eastAsiaTheme="minorEastAsia" w:cs="Times New Roman"/>
          <w:vertAlign w:val="superscript"/>
        </w:rPr>
        <w:t>3</w:t>
      </w:r>
      <w:r>
        <w:rPr>
          <w:rFonts w:eastAsiaTheme="minorEastAsia" w:cs="Times New Roman"/>
        </w:rPr>
        <w:t>/s</w:t>
      </w:r>
    </w:p>
    <w:p w:rsidR="00396559" w:rsidRDefault="00396559" w:rsidP="00DD1537">
      <w:pPr>
        <w:rPr>
          <w:rFonts w:eastAsiaTheme="minorEastAsia" w:cs="Times New Roman"/>
        </w:rPr>
      </w:pPr>
    </w:p>
    <w:p w:rsidR="00396559" w:rsidRDefault="00396559" w:rsidP="00DD1537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N – </w:t>
      </w:r>
      <w:proofErr w:type="spellStart"/>
      <w:r>
        <w:rPr>
          <w:rFonts w:eastAsiaTheme="minorEastAsia" w:cs="Times New Roman"/>
        </w:rPr>
        <w:t>leté</w:t>
      </w:r>
      <w:proofErr w:type="spellEnd"/>
      <w:r>
        <w:rPr>
          <w:rFonts w:eastAsiaTheme="minorEastAsia" w:cs="Times New Roman"/>
        </w:rPr>
        <w:t xml:space="preserve"> vody:</w:t>
      </w:r>
    </w:p>
    <w:p w:rsidR="00396559" w:rsidRDefault="00396559" w:rsidP="00DD1537">
      <w:pPr>
        <w:rPr>
          <w:rFonts w:eastAsiaTheme="minorEastAsia" w:cs="Times New Roman"/>
        </w:rPr>
      </w:pPr>
      <w:r>
        <w:rPr>
          <w:rFonts w:eastAsiaTheme="minorEastAsia" w:cs="Times New Roman"/>
        </w:rPr>
        <w:t>1</w:t>
      </w:r>
      <w:r>
        <w:rPr>
          <w:rFonts w:eastAsiaTheme="minorEastAsia" w:cs="Times New Roman"/>
        </w:rPr>
        <w:tab/>
        <w:t>2</w:t>
      </w:r>
      <w:r>
        <w:rPr>
          <w:rFonts w:eastAsiaTheme="minorEastAsia" w:cs="Times New Roman"/>
        </w:rPr>
        <w:tab/>
        <w:t>5</w:t>
      </w:r>
      <w:r>
        <w:rPr>
          <w:rFonts w:eastAsiaTheme="minorEastAsia" w:cs="Times New Roman"/>
        </w:rPr>
        <w:tab/>
        <w:t>10</w:t>
      </w:r>
      <w:r>
        <w:rPr>
          <w:rFonts w:eastAsiaTheme="minorEastAsia" w:cs="Times New Roman"/>
        </w:rPr>
        <w:tab/>
        <w:t>20</w:t>
      </w:r>
      <w:r>
        <w:rPr>
          <w:rFonts w:eastAsiaTheme="minorEastAsia" w:cs="Times New Roman"/>
        </w:rPr>
        <w:tab/>
        <w:t>50</w:t>
      </w:r>
    </w:p>
    <w:p w:rsidR="00396559" w:rsidRDefault="00396559" w:rsidP="00DD1537">
      <w:pPr>
        <w:rPr>
          <w:rFonts w:eastAsiaTheme="minorEastAsia" w:cs="Times New Roman"/>
        </w:rPr>
      </w:pPr>
      <w:r>
        <w:rPr>
          <w:rFonts w:eastAsiaTheme="minorEastAsia" w:cs="Times New Roman"/>
        </w:rPr>
        <w:t>--------------------------------------------------</w:t>
      </w:r>
    </w:p>
    <w:p w:rsidR="00396559" w:rsidRDefault="00396559" w:rsidP="00DD1537">
      <w:pPr>
        <w:rPr>
          <w:rFonts w:eastAsiaTheme="minorEastAsia" w:cs="Times New Roman"/>
        </w:rPr>
      </w:pPr>
      <w:r>
        <w:rPr>
          <w:rFonts w:eastAsiaTheme="minorEastAsia" w:cs="Times New Roman"/>
        </w:rPr>
        <w:t>0,05</w:t>
      </w:r>
      <w:r>
        <w:rPr>
          <w:rFonts w:eastAsiaTheme="minorEastAsia" w:cs="Times New Roman"/>
        </w:rPr>
        <w:tab/>
        <w:t>0,06</w:t>
      </w:r>
      <w:r>
        <w:rPr>
          <w:rFonts w:eastAsiaTheme="minorEastAsia" w:cs="Times New Roman"/>
        </w:rPr>
        <w:tab/>
        <w:t>0,1</w:t>
      </w:r>
      <w:r>
        <w:rPr>
          <w:rFonts w:eastAsiaTheme="minorEastAsia" w:cs="Times New Roman"/>
        </w:rPr>
        <w:tab/>
        <w:t>0,17</w:t>
      </w:r>
      <w:r>
        <w:rPr>
          <w:rFonts w:eastAsiaTheme="minorEastAsia" w:cs="Times New Roman"/>
        </w:rPr>
        <w:tab/>
        <w:t>0,27</w:t>
      </w:r>
      <w:r>
        <w:rPr>
          <w:rFonts w:eastAsiaTheme="minorEastAsia" w:cs="Times New Roman"/>
        </w:rPr>
        <w:tab/>
        <w:t>0,5</w:t>
      </w:r>
    </w:p>
    <w:p w:rsidR="00396559" w:rsidRDefault="00396559" w:rsidP="00DD1537"/>
    <w:p w:rsidR="00396559" w:rsidRDefault="00396559" w:rsidP="00DD1537">
      <w:r>
        <w:t>Dimenzování P4 na Q</w:t>
      </w:r>
      <w:r>
        <w:rPr>
          <w:vertAlign w:val="subscript"/>
        </w:rPr>
        <w:t>100</w:t>
      </w:r>
      <w:r>
        <w:t>:</w:t>
      </w:r>
    </w:p>
    <w:p w:rsidR="00396559" w:rsidRDefault="00396559" w:rsidP="00DD1537">
      <w:r>
        <w:t>lichoběžníkové koryto, zatravněné</w:t>
      </w:r>
    </w:p>
    <w:p w:rsidR="00396559" w:rsidRDefault="00396559" w:rsidP="00DD1537">
      <w:r>
        <w:t>b = 0,6 m</w:t>
      </w:r>
    </w:p>
    <w:p w:rsidR="00396559" w:rsidRDefault="00396559" w:rsidP="00DD1537">
      <w:r>
        <w:t xml:space="preserve">m = 5 </w:t>
      </w:r>
    </w:p>
    <w:p w:rsidR="00396559" w:rsidRDefault="00396559" w:rsidP="00DD1537">
      <w:r>
        <w:t>n = 0,03 zatravnění</w:t>
      </w:r>
    </w:p>
    <w:p w:rsidR="00396559" w:rsidRDefault="00396559" w:rsidP="00DD1537">
      <w:r>
        <w:t>I = 1,66%</w:t>
      </w:r>
    </w:p>
    <w:p w:rsidR="00396559" w:rsidRDefault="00396559" w:rsidP="00DD1537">
      <w:r>
        <w:t xml:space="preserve">Odečten z grafu </w:t>
      </w:r>
      <w:proofErr w:type="spellStart"/>
      <w:r>
        <w:t>konzumční</w:t>
      </w:r>
      <w:proofErr w:type="spellEnd"/>
      <w:r>
        <w:t xml:space="preserve"> křivky při I = 1,66% je Q</w:t>
      </w:r>
      <w:r>
        <w:rPr>
          <w:vertAlign w:val="subscript"/>
        </w:rPr>
        <w:t>100</w:t>
      </w:r>
      <w:r>
        <w:t xml:space="preserve"> = 0,8 m</w:t>
      </w:r>
      <w:r>
        <w:rPr>
          <w:vertAlign w:val="superscript"/>
        </w:rPr>
        <w:t>3</w:t>
      </w:r>
      <w:r>
        <w:t xml:space="preserve">/s, v = 1,5 m/s, h = 0,27 m </w:t>
      </w:r>
      <w:r>
        <w:rPr>
          <w:rFonts w:cs="Times New Roman"/>
        </w:rPr>
        <w:t>=&gt;</w:t>
      </w:r>
    </w:p>
    <w:p w:rsidR="00396559" w:rsidRDefault="00396559" w:rsidP="00396559">
      <w:pPr>
        <w:ind w:left="708" w:firstLine="1"/>
      </w:pPr>
      <w:r>
        <w:t xml:space="preserve">vyhovuje, koryto </w:t>
      </w:r>
      <w:proofErr w:type="spellStart"/>
      <w:r>
        <w:t>průlehu</w:t>
      </w:r>
      <w:proofErr w:type="spellEnd"/>
      <w:r>
        <w:t xml:space="preserve"> je navrženo na hloubku </w:t>
      </w:r>
      <w:proofErr w:type="spellStart"/>
      <w:r>
        <w:t>h</w:t>
      </w:r>
      <w:r>
        <w:rPr>
          <w:vertAlign w:val="subscript"/>
        </w:rPr>
        <w:t>k</w:t>
      </w:r>
      <w:proofErr w:type="spellEnd"/>
      <w:r>
        <w:t xml:space="preserve"> = 0,6 m (návrh koryta je proveden na možné zanášení).</w:t>
      </w:r>
    </w:p>
    <w:p w:rsidR="00DD1537" w:rsidRDefault="00DD1537" w:rsidP="00DD1537"/>
    <w:p w:rsidR="005615EC" w:rsidRDefault="005615EC">
      <w:pPr>
        <w:spacing w:after="200" w:line="276" w:lineRule="auto"/>
        <w:ind w:firstLine="0"/>
        <w:jc w:val="left"/>
      </w:pPr>
      <w:r>
        <w:br w:type="page"/>
      </w:r>
    </w:p>
    <w:tbl>
      <w:tblPr>
        <w:tblW w:w="9057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780"/>
        <w:gridCol w:w="736"/>
        <w:gridCol w:w="476"/>
        <w:gridCol w:w="761"/>
        <w:gridCol w:w="760"/>
        <w:gridCol w:w="595"/>
        <w:gridCol w:w="759"/>
        <w:gridCol w:w="759"/>
        <w:gridCol w:w="969"/>
        <w:gridCol w:w="759"/>
        <w:gridCol w:w="851"/>
        <w:gridCol w:w="976"/>
      </w:tblGrid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lastRenderedPageBreak/>
              <w:t>Tab. č.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Konsumční</w:t>
            </w:r>
            <w:proofErr w:type="spellEnd"/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 xml:space="preserve"> křivka - 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 xml:space="preserve">profil koryto </w:t>
            </w:r>
            <w:proofErr w:type="spellStart"/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průleh</w:t>
            </w:r>
            <w:proofErr w:type="spellEnd"/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 xml:space="preserve"> PR4 - k </w:t>
            </w:r>
            <w:proofErr w:type="spellStart"/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Vidláči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lichoběžníkové koryto, zatravnění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7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h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4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Q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7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m/s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m3/s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23,22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0,10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25,55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27,02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0,22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28,14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3,15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29,05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0,66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3,66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29,83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0,35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4,17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30,52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1,44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7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0,017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4,68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0,22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31,13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1,97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 - sklon svahů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b - šířka koryta ve dně</w:t>
            </w:r>
          </w:p>
        </w:tc>
        <w:tc>
          <w:tcPr>
            <w:tcW w:w="2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 - omočený obvod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85"/>
        </w:trPr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 - drsnost koryta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 - sklon hladiny (dna)</w:t>
            </w:r>
          </w:p>
        </w:tc>
        <w:tc>
          <w:tcPr>
            <w:tcW w:w="43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c - rychlostní součinitel </w:t>
            </w:r>
            <w:proofErr w:type="spellStart"/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Manning</w:t>
            </w:r>
            <w:proofErr w:type="spellEnd"/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(m</w:t>
            </w:r>
            <w:r w:rsidRPr="005615EC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cs-CZ"/>
              </w:rPr>
              <w:t>0,5</w:t>
            </w: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*s</w:t>
            </w:r>
            <w:r w:rsidRPr="005615EC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cs-CZ"/>
              </w:rPr>
              <w:t>-1</w:t>
            </w: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)</w:t>
            </w:r>
          </w:p>
        </w:tc>
      </w:tr>
      <w:tr w:rsidR="005615EC" w:rsidRPr="005615EC" w:rsidTr="005615EC">
        <w:trPr>
          <w:trHeight w:val="255"/>
        </w:trPr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h - hloubka vody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 - plocha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33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v - rychlost proudění vody v korytě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Q - průtok vody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Graf č.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Konsumční</w:t>
            </w:r>
            <w:proofErr w:type="spellEnd"/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 xml:space="preserve"> křivka - 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 xml:space="preserve">profil koryto </w:t>
            </w:r>
            <w:proofErr w:type="spellStart"/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průleh</w:t>
            </w:r>
            <w:proofErr w:type="spellEnd"/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 xml:space="preserve"> PR4 - k </w:t>
            </w:r>
            <w:proofErr w:type="spellStart"/>
            <w:r w:rsidRPr="005615E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Vidláči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66675</wp:posOffset>
                  </wp:positionV>
                  <wp:extent cx="5467350" cy="3638550"/>
                  <wp:effectExtent l="0" t="0" r="0" b="0"/>
                  <wp:wrapNone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0"/>
            </w:tblGrid>
            <w:tr w:rsidR="005615EC" w:rsidRPr="005615EC">
              <w:trPr>
                <w:trHeight w:val="255"/>
                <w:tblCellSpacing w:w="0" w:type="dxa"/>
              </w:trPr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5EC" w:rsidRPr="005615EC" w:rsidRDefault="005615EC" w:rsidP="005615EC">
                  <w:pPr>
                    <w:ind w:firstLine="0"/>
                    <w:jc w:val="left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5615EC" w:rsidRPr="005615EC" w:rsidTr="005615E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5EC" w:rsidRPr="005615EC" w:rsidRDefault="005615EC" w:rsidP="005615EC">
            <w:pPr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</w:tbl>
    <w:p w:rsidR="005615EC" w:rsidRDefault="005615EC">
      <w:pPr>
        <w:spacing w:after="200" w:line="276" w:lineRule="auto"/>
        <w:ind w:firstLine="0"/>
        <w:jc w:val="left"/>
      </w:pPr>
      <w:r>
        <w:br w:type="page"/>
      </w:r>
    </w:p>
    <w:p w:rsidR="005615EC" w:rsidRPr="00DD1537" w:rsidRDefault="005615EC" w:rsidP="00DD1537"/>
    <w:p w:rsidR="00DD1537" w:rsidRDefault="00FB3066" w:rsidP="00DD1537">
      <w:pPr>
        <w:pStyle w:val="Nadpis2"/>
        <w:rPr>
          <w:szCs w:val="36"/>
        </w:rPr>
      </w:pPr>
      <w:bookmarkStart w:id="6" w:name="_Toc277151032"/>
      <w:r>
        <w:rPr>
          <w:szCs w:val="36"/>
        </w:rPr>
        <w:t>Vliv na životní prostředí</w:t>
      </w:r>
      <w:bookmarkEnd w:id="6"/>
    </w:p>
    <w:p w:rsidR="00DD1537" w:rsidRDefault="00DD1537" w:rsidP="00DD1537"/>
    <w:p w:rsidR="00951CE5" w:rsidRDefault="005A72F1" w:rsidP="00951CE5">
      <w:r w:rsidRPr="00F2331E">
        <w:t xml:space="preserve">V návrhu opatření v zájmovém území byl kladen důraz na zvýšení ploch trvalých porostů a výsadby krajinné zeleně na úkor orné půdy a vytvoření mokřadů při vybudování záchytných </w:t>
      </w:r>
      <w:proofErr w:type="spellStart"/>
      <w:r w:rsidRPr="00F2331E">
        <w:t>průlehů</w:t>
      </w:r>
      <w:proofErr w:type="spellEnd"/>
      <w:r w:rsidRPr="00F2331E">
        <w:t>. Komplexem navržených opatření dojde ke zvýšenému zadržování vody v krajině a celkovému zlepšení životního prostředí zájmového území.</w:t>
      </w:r>
    </w:p>
    <w:p w:rsidR="005A72F1" w:rsidRPr="00DD1537" w:rsidRDefault="005A72F1" w:rsidP="00951CE5"/>
    <w:p w:rsidR="00DD1537" w:rsidRDefault="00FB3066" w:rsidP="00DD1537">
      <w:pPr>
        <w:pStyle w:val="Nadpis2"/>
        <w:rPr>
          <w:szCs w:val="36"/>
        </w:rPr>
      </w:pPr>
      <w:bookmarkStart w:id="7" w:name="_Toc277151033"/>
      <w:r>
        <w:rPr>
          <w:szCs w:val="36"/>
        </w:rPr>
        <w:t>Doklady o projednání</w:t>
      </w:r>
      <w:bookmarkEnd w:id="7"/>
    </w:p>
    <w:p w:rsidR="00430CDB" w:rsidRDefault="00430CDB" w:rsidP="00430CDB"/>
    <w:p w:rsidR="00FB3066" w:rsidRDefault="00FB3066" w:rsidP="00430CDB">
      <w:r>
        <w:t>Projednání návrhu protierozní ochrany pozemků viz. kpt. 7.1.8. Doklady o projednání, konkrétně v příloze 3. Zápisy z jednání sboru zástupců.</w:t>
      </w:r>
    </w:p>
    <w:p w:rsidR="00BB490E" w:rsidRPr="00BB490E" w:rsidRDefault="00BB490E" w:rsidP="00DD1537">
      <w:pPr>
        <w:pStyle w:val="Nadpis2"/>
        <w:numPr>
          <w:ilvl w:val="0"/>
          <w:numId w:val="0"/>
        </w:numPr>
        <w:ind w:left="720"/>
      </w:pPr>
      <w:r>
        <w:tab/>
      </w:r>
    </w:p>
    <w:sectPr w:rsidR="00BB490E" w:rsidRPr="00BB490E" w:rsidSect="00BB490E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501" w:rsidRDefault="00C83501" w:rsidP="003379AE">
      <w:r>
        <w:separator/>
      </w:r>
    </w:p>
  </w:endnote>
  <w:endnote w:type="continuationSeparator" w:id="1">
    <w:p w:rsidR="00C83501" w:rsidRDefault="00C83501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82327"/>
      <w:docPartObj>
        <w:docPartGallery w:val="Page Numbers (Bottom of Page)"/>
        <w:docPartUnique/>
      </w:docPartObj>
    </w:sdtPr>
    <w:sdtContent>
      <w:p w:rsidR="008B3D3C" w:rsidRDefault="000417D3">
        <w:pPr>
          <w:pStyle w:val="Zpat"/>
          <w:jc w:val="center"/>
        </w:pPr>
        <w:fldSimple w:instr=" PAGE   \* MERGEFORMAT ">
          <w:r w:rsidR="00330BDB">
            <w:rPr>
              <w:noProof/>
            </w:rPr>
            <w:t>7</w:t>
          </w:r>
        </w:fldSimple>
      </w:p>
    </w:sdtContent>
  </w:sdt>
  <w:p w:rsidR="008B3D3C" w:rsidRDefault="008B3D3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501" w:rsidRDefault="00C83501" w:rsidP="003379AE">
      <w:r>
        <w:separator/>
      </w:r>
    </w:p>
  </w:footnote>
  <w:footnote w:type="continuationSeparator" w:id="1">
    <w:p w:rsidR="00C83501" w:rsidRDefault="00C83501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060" w:rsidRDefault="00553060" w:rsidP="00553060">
    <w:pPr>
      <w:pStyle w:val="Zhlav"/>
      <w:tabs>
        <w:tab w:val="left" w:pos="708"/>
      </w:tabs>
      <w:ind w:firstLine="0"/>
      <w:jc w:val="center"/>
      <w:rPr>
        <w:b/>
        <w:sz w:val="22"/>
      </w:rPr>
    </w:pPr>
    <w:proofErr w:type="spellStart"/>
    <w:r>
      <w:t>Zak.č</w:t>
    </w:r>
    <w:proofErr w:type="spellEnd"/>
    <w:r>
      <w:t>. 4</w:t>
    </w:r>
    <w:r>
      <w:rPr>
        <w:sz w:val="22"/>
      </w:rPr>
      <w:t>/09</w:t>
    </w:r>
    <w:r>
      <w:rPr>
        <w:sz w:val="22"/>
      </w:rPr>
      <w:tab/>
      <w:t xml:space="preserve">Komplexní pozemková úprava v k. </w:t>
    </w:r>
    <w:proofErr w:type="spellStart"/>
    <w:r>
      <w:rPr>
        <w:sz w:val="22"/>
      </w:rPr>
      <w:t>ú</w:t>
    </w:r>
    <w:proofErr w:type="spellEnd"/>
    <w:r>
      <w:rPr>
        <w:sz w:val="22"/>
      </w:rPr>
      <w:t>.</w:t>
    </w:r>
    <w:r>
      <w:rPr>
        <w:b/>
        <w:sz w:val="22"/>
      </w:rPr>
      <w:t xml:space="preserve"> </w:t>
    </w:r>
    <w:r>
      <w:rPr>
        <w:b/>
        <w:caps/>
      </w:rPr>
      <w:t>Kladníky</w:t>
    </w:r>
  </w:p>
  <w:p w:rsidR="00553060" w:rsidRDefault="00553060" w:rsidP="00553060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</w:t>
    </w:r>
    <w:r>
      <w:rPr>
        <w:i/>
        <w:sz w:val="20"/>
        <w:szCs w:val="20"/>
      </w:rPr>
      <w:tab/>
      <w:t>7.2.Dokumentace technického řešení, 2. Protierozní opatření,  B. Technická  zpráva</w:t>
    </w:r>
  </w:p>
  <w:p w:rsidR="008B3D3C" w:rsidRDefault="00553060" w:rsidP="00553060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7BB"/>
    <w:multiLevelType w:val="hybridMultilevel"/>
    <w:tmpl w:val="DCBCAE7E"/>
    <w:lvl w:ilvl="0" w:tplc="14A0A91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2352EF8"/>
    <w:multiLevelType w:val="hybridMultilevel"/>
    <w:tmpl w:val="5FB879F6"/>
    <w:lvl w:ilvl="0" w:tplc="DE8AD022">
      <w:start w:val="3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13625640"/>
    <w:multiLevelType w:val="multilevel"/>
    <w:tmpl w:val="8556B8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B.%7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5B4733"/>
    <w:multiLevelType w:val="hybridMultilevel"/>
    <w:tmpl w:val="A43AD5B6"/>
    <w:lvl w:ilvl="0" w:tplc="9DE87248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3471DEC"/>
    <w:multiLevelType w:val="multilevel"/>
    <w:tmpl w:val="0554ABE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9BB2E68"/>
    <w:multiLevelType w:val="multilevel"/>
    <w:tmpl w:val="0405001D"/>
    <w:styleLink w:val="Styl1"/>
    <w:lvl w:ilvl="0">
      <w:start w:val="2"/>
      <w:numFmt w:val="upperLetter"/>
      <w:lvlText w:val="%1)"/>
      <w:lvlJc w:val="left"/>
      <w:pPr>
        <w:ind w:left="360" w:hanging="360"/>
      </w:pPr>
      <w:rPr>
        <w:rFonts w:asciiTheme="majorHAnsi" w:hAnsiTheme="majorHAnsi"/>
        <w:b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585756"/>
    <w:multiLevelType w:val="multilevel"/>
    <w:tmpl w:val="B33A483A"/>
    <w:lvl w:ilvl="0">
      <w:start w:val="1"/>
      <w:numFmt w:val="upperLetter"/>
      <w:pStyle w:val="NADPIS5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pStyle w:val="NADPIS5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AC75EB"/>
    <w:multiLevelType w:val="hybridMultilevel"/>
    <w:tmpl w:val="FD984F28"/>
    <w:lvl w:ilvl="0" w:tplc="EE62C234">
      <w:start w:val="2"/>
      <w:numFmt w:val="upperLetter"/>
      <w:lvlText w:val="%1."/>
      <w:lvlJc w:val="left"/>
      <w:pPr>
        <w:ind w:left="750" w:hanging="39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44E965E5"/>
    <w:multiLevelType w:val="hybridMultilevel"/>
    <w:tmpl w:val="DA6E2796"/>
    <w:lvl w:ilvl="0" w:tplc="0A5EFA60">
      <w:start w:val="1"/>
      <w:numFmt w:val="ordinal"/>
      <w:pStyle w:val="Nadpis2"/>
      <w:lvlText w:val="B.%1"/>
      <w:lvlJc w:val="left"/>
      <w:pPr>
        <w:ind w:left="144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F66EBE"/>
    <w:multiLevelType w:val="hybridMultilevel"/>
    <w:tmpl w:val="66BCBF92"/>
    <w:lvl w:ilvl="0" w:tplc="BF00F608">
      <w:start w:val="1"/>
      <w:numFmt w:val="bullet"/>
      <w:lvlText w:val=""/>
      <w:lvlJc w:val="left"/>
      <w:pPr>
        <w:tabs>
          <w:tab w:val="num" w:pos="785"/>
        </w:tabs>
        <w:ind w:left="785" w:hanging="425"/>
      </w:pPr>
      <w:rPr>
        <w:rFonts w:ascii="Symbol" w:hAnsi="Symbol" w:hint="default"/>
        <w:b/>
        <w:i/>
        <w:color w:val="auto"/>
        <w:sz w:val="24"/>
        <w:szCs w:val="24"/>
      </w:rPr>
    </w:lvl>
    <w:lvl w:ilvl="1" w:tplc="FE6C0E3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/>
        <w:color w:val="auto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BC4C3D"/>
    <w:multiLevelType w:val="hybridMultilevel"/>
    <w:tmpl w:val="BC86F71E"/>
    <w:lvl w:ilvl="0" w:tplc="ED928D8C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DC2081F"/>
    <w:multiLevelType w:val="multilevel"/>
    <w:tmpl w:val="0405001D"/>
    <w:numStyleLink w:val="Styl1"/>
  </w:abstractNum>
  <w:abstractNum w:abstractNumId="19">
    <w:nsid w:val="72F74F45"/>
    <w:multiLevelType w:val="multilevel"/>
    <w:tmpl w:val="28C8E02C"/>
    <w:lvl w:ilvl="0">
      <w:start w:val="1"/>
      <w:numFmt w:val="upperRoman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B.%2"/>
      <w:lvlJc w:val="left"/>
      <w:pPr>
        <w:ind w:left="851" w:firstLine="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2">
      <w:start w:val="1"/>
      <w:numFmt w:val="decimal"/>
      <w:pStyle w:val="Nadpis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dpis50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  <w:rPr>
        <w:rFonts w:hint="default"/>
      </w:rPr>
    </w:lvl>
  </w:abstractNum>
  <w:abstractNum w:abstractNumId="20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7"/>
  </w:num>
  <w:num w:numId="5">
    <w:abstractNumId w:val="15"/>
  </w:num>
  <w:num w:numId="6">
    <w:abstractNumId w:val="21"/>
  </w:num>
  <w:num w:numId="7">
    <w:abstractNumId w:val="17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0"/>
  </w:num>
  <w:num w:numId="11">
    <w:abstractNumId w:val="8"/>
  </w:num>
  <w:num w:numId="12">
    <w:abstractNumId w:val="1"/>
  </w:num>
  <w:num w:numId="13">
    <w:abstractNumId w:val="10"/>
  </w:num>
  <w:num w:numId="14">
    <w:abstractNumId w:val="11"/>
  </w:num>
  <w:num w:numId="15">
    <w:abstractNumId w:val="3"/>
  </w:num>
  <w:num w:numId="16">
    <w:abstractNumId w:val="6"/>
  </w:num>
  <w:num w:numId="17">
    <w:abstractNumId w:val="18"/>
  </w:num>
  <w:num w:numId="18">
    <w:abstractNumId w:val="19"/>
  </w:num>
  <w:num w:numId="19">
    <w:abstractNumId w:val="16"/>
  </w:num>
  <w:num w:numId="20">
    <w:abstractNumId w:val="13"/>
  </w:num>
  <w:num w:numId="21">
    <w:abstractNumId w:val="2"/>
  </w:num>
  <w:num w:numId="22">
    <w:abstractNumId w:val="4"/>
  </w:num>
  <w:num w:numId="23">
    <w:abstractNumId w:val="0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7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9AE"/>
    <w:rsid w:val="00020312"/>
    <w:rsid w:val="000417D3"/>
    <w:rsid w:val="0007316E"/>
    <w:rsid w:val="0013102C"/>
    <w:rsid w:val="00197C6B"/>
    <w:rsid w:val="001C176B"/>
    <w:rsid w:val="001D09DD"/>
    <w:rsid w:val="00245E8E"/>
    <w:rsid w:val="002C312D"/>
    <w:rsid w:val="002F55D3"/>
    <w:rsid w:val="00323E15"/>
    <w:rsid w:val="00330BDB"/>
    <w:rsid w:val="003379AE"/>
    <w:rsid w:val="00364C32"/>
    <w:rsid w:val="00396559"/>
    <w:rsid w:val="003B2C8B"/>
    <w:rsid w:val="003D03C1"/>
    <w:rsid w:val="003F2566"/>
    <w:rsid w:val="0041089B"/>
    <w:rsid w:val="00425E71"/>
    <w:rsid w:val="00430CDB"/>
    <w:rsid w:val="0046239D"/>
    <w:rsid w:val="00472FAD"/>
    <w:rsid w:val="004B19C5"/>
    <w:rsid w:val="005072AB"/>
    <w:rsid w:val="00553060"/>
    <w:rsid w:val="005615EC"/>
    <w:rsid w:val="0057723E"/>
    <w:rsid w:val="005A72F1"/>
    <w:rsid w:val="005B3F14"/>
    <w:rsid w:val="005D55CC"/>
    <w:rsid w:val="005D7425"/>
    <w:rsid w:val="006269BE"/>
    <w:rsid w:val="006B73FC"/>
    <w:rsid w:val="006D51B9"/>
    <w:rsid w:val="007164AE"/>
    <w:rsid w:val="007A7395"/>
    <w:rsid w:val="007D64D4"/>
    <w:rsid w:val="008276EF"/>
    <w:rsid w:val="008739F8"/>
    <w:rsid w:val="008B3D3C"/>
    <w:rsid w:val="008E494B"/>
    <w:rsid w:val="008F7CF3"/>
    <w:rsid w:val="00951CE5"/>
    <w:rsid w:val="00951E4C"/>
    <w:rsid w:val="009E668C"/>
    <w:rsid w:val="00A06270"/>
    <w:rsid w:val="00A9584C"/>
    <w:rsid w:val="00AE5A1D"/>
    <w:rsid w:val="00B654FB"/>
    <w:rsid w:val="00BB490E"/>
    <w:rsid w:val="00BD47C5"/>
    <w:rsid w:val="00C33D7B"/>
    <w:rsid w:val="00C35EC4"/>
    <w:rsid w:val="00C66B8F"/>
    <w:rsid w:val="00C83501"/>
    <w:rsid w:val="00C960D7"/>
    <w:rsid w:val="00D03C3F"/>
    <w:rsid w:val="00D145DE"/>
    <w:rsid w:val="00D46794"/>
    <w:rsid w:val="00D76E3C"/>
    <w:rsid w:val="00D84C59"/>
    <w:rsid w:val="00DC0BBB"/>
    <w:rsid w:val="00DD1537"/>
    <w:rsid w:val="00E2330A"/>
    <w:rsid w:val="00E832BA"/>
    <w:rsid w:val="00FB3066"/>
    <w:rsid w:val="00FD2FC6"/>
    <w:rsid w:val="00FE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1537"/>
    <w:pPr>
      <w:keepNext/>
      <w:keepLines/>
      <w:numPr>
        <w:numId w:val="2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6E7F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0">
    <w:name w:val="heading 5"/>
    <w:basedOn w:val="Normln"/>
    <w:next w:val="Normln"/>
    <w:link w:val="Nadpis5Char"/>
    <w:uiPriority w:val="9"/>
    <w:semiHidden/>
    <w:unhideWhenUsed/>
    <w:qFormat/>
    <w:rsid w:val="00FE6E7F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6E7F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E7F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6E7F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6E7F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D1537"/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0"/>
    <w:autoRedefine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0">
    <w:name w:val="NADPIS 5 Char"/>
    <w:basedOn w:val="Nadpis3Char"/>
    <w:link w:val="NADPIS5"/>
    <w:rsid w:val="00FE6E7F"/>
    <w:rPr>
      <w:b/>
      <w:bCs/>
      <w:color w:val="943634" w:themeColor="accent2" w:themeShade="BF"/>
      <w:sz w:val="36"/>
      <w:szCs w:val="36"/>
    </w:rPr>
  </w:style>
  <w:style w:type="numbering" w:customStyle="1" w:styleId="Styl1">
    <w:name w:val="Styl1"/>
    <w:uiPriority w:val="99"/>
    <w:rsid w:val="00FE6E7F"/>
    <w:pPr>
      <w:numPr>
        <w:numId w:val="16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FE6E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0"/>
    <w:uiPriority w:val="9"/>
    <w:semiHidden/>
    <w:rsid w:val="00FE6E7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6E7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6E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64C32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364C32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364C32"/>
    <w:pPr>
      <w:spacing w:after="100"/>
    </w:pPr>
  </w:style>
  <w:style w:type="character" w:styleId="Zstupntext">
    <w:name w:val="Placeholder Text"/>
    <w:basedOn w:val="Standardnpsmoodstavce"/>
    <w:uiPriority w:val="99"/>
    <w:semiHidden/>
    <w:rsid w:val="00396559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65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55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55306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5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Hanous-S\Projekt\KLADN&#205;KY\Mirek\konsum&#269;n&#237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0.15909090909090928"/>
          <c:y val="0.21578947368421067"/>
          <c:w val="0.6293706293706296"/>
          <c:h val="0.5710526315789477"/>
        </c:manualLayout>
      </c:layout>
      <c:scatterChart>
        <c:scatterStyle val="smoothMarker"/>
        <c:ser>
          <c:idx val="0"/>
          <c:order val="0"/>
          <c:tx>
            <c:v>f [Q/h]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'PR1 - km 0,218'!$K$6:$K$13</c:f>
              <c:numCache>
                <c:formatCode>0.00</c:formatCode>
                <c:ptCount val="8"/>
                <c:pt idx="0">
                  <c:v>2.9357375796858595E-2</c:v>
                </c:pt>
                <c:pt idx="1">
                  <c:v>9.5683074252139427E-2</c:v>
                </c:pt>
                <c:pt idx="2">
                  <c:v>0.19382262591344002</c:v>
                </c:pt>
                <c:pt idx="3">
                  <c:v>0.32334150745087237</c:v>
                </c:pt>
                <c:pt idx="4">
                  <c:v>0.48494225040799727</c:v>
                </c:pt>
                <c:pt idx="5">
                  <c:v>0.67978017090344345</c:v>
                </c:pt>
                <c:pt idx="6">
                  <c:v>0.90921878713389681</c:v>
                </c:pt>
                <c:pt idx="7">
                  <c:v>1.1747221213951335</c:v>
                </c:pt>
              </c:numCache>
            </c:numRef>
          </c:xVal>
          <c:yVal>
            <c:numRef>
              <c:f>'PR1 - km 0,218'!$A$6:$A$13</c:f>
              <c:numCache>
                <c:formatCode>0.00</c:formatCode>
                <c:ptCount val="8"/>
                <c:pt idx="0">
                  <c:v>5.0000000000000017E-2</c:v>
                </c:pt>
                <c:pt idx="1">
                  <c:v>0.1</c:v>
                </c:pt>
                <c:pt idx="2">
                  <c:v>0.15000000000000008</c:v>
                </c:pt>
                <c:pt idx="3">
                  <c:v>0.2</c:v>
                </c:pt>
                <c:pt idx="4">
                  <c:v>0.25</c:v>
                </c:pt>
                <c:pt idx="5">
                  <c:v>0.3000000000000001</c:v>
                </c:pt>
                <c:pt idx="6">
                  <c:v>0.35000000000000009</c:v>
                </c:pt>
                <c:pt idx="7">
                  <c:v>0.40000000000000008</c:v>
                </c:pt>
              </c:numCache>
            </c:numRef>
          </c:yVal>
          <c:smooth val="1"/>
        </c:ser>
        <c:ser>
          <c:idx val="1"/>
          <c:order val="1"/>
          <c:tx>
            <c:v>f [v/h]</c:v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'PR1 - km 0,218'!$J$6:$J$13</c:f>
              <c:numCache>
                <c:formatCode>0.00</c:formatCode>
                <c:ptCount val="8"/>
                <c:pt idx="0">
                  <c:v>0.45165193533628589</c:v>
                </c:pt>
                <c:pt idx="1">
                  <c:v>0.68345053037242454</c:v>
                </c:pt>
                <c:pt idx="2">
                  <c:v>0.86143389294862249</c:v>
                </c:pt>
                <c:pt idx="3">
                  <c:v>1.0104422107839754</c:v>
                </c:pt>
                <c:pt idx="4">
                  <c:v>1.1410405891952884</c:v>
                </c:pt>
                <c:pt idx="5">
                  <c:v>1.2588521683397105</c:v>
                </c:pt>
                <c:pt idx="6">
                  <c:v>1.3672462964419498</c:v>
                </c:pt>
                <c:pt idx="7">
                  <c:v>1.4684026517439166</c:v>
                </c:pt>
              </c:numCache>
            </c:numRef>
          </c:xVal>
          <c:yVal>
            <c:numRef>
              <c:f>'PR1 - km 0,218'!$A$6:$A$13</c:f>
              <c:numCache>
                <c:formatCode>0.00</c:formatCode>
                <c:ptCount val="8"/>
                <c:pt idx="0">
                  <c:v>5.0000000000000017E-2</c:v>
                </c:pt>
                <c:pt idx="1">
                  <c:v>0.1</c:v>
                </c:pt>
                <c:pt idx="2">
                  <c:v>0.15000000000000008</c:v>
                </c:pt>
                <c:pt idx="3">
                  <c:v>0.2</c:v>
                </c:pt>
                <c:pt idx="4">
                  <c:v>0.25</c:v>
                </c:pt>
                <c:pt idx="5">
                  <c:v>0.3000000000000001</c:v>
                </c:pt>
                <c:pt idx="6">
                  <c:v>0.35000000000000009</c:v>
                </c:pt>
                <c:pt idx="7">
                  <c:v>0.40000000000000008</c:v>
                </c:pt>
              </c:numCache>
            </c:numRef>
          </c:yVal>
          <c:smooth val="1"/>
        </c:ser>
        <c:axId val="42469248"/>
        <c:axId val="42472192"/>
      </c:scatterChart>
      <c:valAx>
        <c:axId val="4246924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/>
                  <a:t>Q [m3/s], v [m/s]</a:t>
                </a:r>
              </a:p>
            </c:rich>
          </c:tx>
          <c:layout>
            <c:manualLayout>
              <c:xMode val="edge"/>
              <c:yMode val="edge"/>
              <c:x val="0.38286713286713286"/>
              <c:y val="0.88157894736842124"/>
            </c:manualLayout>
          </c:layout>
          <c:spPr>
            <a:noFill/>
            <a:ln w="25400">
              <a:noFill/>
            </a:ln>
          </c:spPr>
        </c:title>
        <c:numFmt formatCode="0.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42472192"/>
        <c:crosses val="autoZero"/>
        <c:crossBetween val="midCat"/>
      </c:valAx>
      <c:valAx>
        <c:axId val="4247219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/>
                  <a:t>h [m]</a:t>
                </a:r>
              </a:p>
            </c:rich>
          </c:tx>
          <c:layout>
            <c:manualLayout>
              <c:xMode val="edge"/>
              <c:yMode val="edge"/>
              <c:x val="3.6713286713286712E-2"/>
              <c:y val="0.45263157894736844"/>
            </c:manualLayout>
          </c:layout>
          <c:spPr>
            <a:noFill/>
            <a:ln w="25400">
              <a:noFill/>
            </a:ln>
          </c:spPr>
        </c:title>
        <c:numFmt formatCode="0.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42469248"/>
        <c:crosses val="autoZero"/>
        <c:crossBetween val="midCat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4090909090909138"/>
          <c:y val="0.43684210526315814"/>
          <c:w val="0.14510489510489519"/>
          <c:h val="0.12894736842105273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BC359-02C6-493A-9486-322859A9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1102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Mirek</cp:lastModifiedBy>
  <cp:revision>8</cp:revision>
  <cp:lastPrinted>2010-11-10T10:15:00Z</cp:lastPrinted>
  <dcterms:created xsi:type="dcterms:W3CDTF">2010-11-02T10:50:00Z</dcterms:created>
  <dcterms:modified xsi:type="dcterms:W3CDTF">2010-11-10T11:05:00Z</dcterms:modified>
</cp:coreProperties>
</file>